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5" w:type="dxa"/>
        <w:tblCellSpacing w:w="0" w:type="dxa"/>
        <w:tblCellMar>
          <w:left w:w="0" w:type="dxa"/>
          <w:right w:w="0" w:type="dxa"/>
        </w:tblCellMar>
        <w:tblLook w:val="0000"/>
      </w:tblPr>
      <w:tblGrid>
        <w:gridCol w:w="1410"/>
        <w:gridCol w:w="7055"/>
      </w:tblGrid>
      <w:tr w:rsidR="00422A9E" w:rsidRPr="007368B9" w:rsidTr="0096205E">
        <w:trPr>
          <w:tblCellSpacing w:w="0" w:type="dxa"/>
        </w:trPr>
        <w:tc>
          <w:tcPr>
            <w:tcW w:w="1410" w:type="dxa"/>
            <w:vAlign w:val="center"/>
          </w:tcPr>
          <w:p w:rsidR="00422A9E" w:rsidRPr="007368B9" w:rsidRDefault="00B461FC">
            <w:pPr>
              <w:rPr>
                <w:rFonts w:ascii="Arial" w:hAnsi="Arial" w:cs="Arial"/>
                <w:color w:val="000000"/>
                <w:sz w:val="22"/>
                <w:szCs w:val="22"/>
              </w:rPr>
            </w:pPr>
            <w:r w:rsidRPr="007368B9">
              <w:rPr>
                <w:rFonts w:ascii="Arial" w:hAnsi="Arial" w:cs="Arial"/>
                <w:noProof/>
                <w:color w:val="000000"/>
                <w:sz w:val="22"/>
                <w:szCs w:val="22"/>
                <w:lang w:eastAsia="en-CA"/>
              </w:rPr>
              <w:drawing>
                <wp:inline distT="0" distB="0" distL="0" distR="0">
                  <wp:extent cx="876300" cy="752475"/>
                  <wp:effectExtent l="19050" t="0" r="0" b="0"/>
                  <wp:docPr id="5" name="Picture 5" descr="wvmh no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vmh no border"/>
                          <pic:cNvPicPr>
                            <a:picLocks noChangeAspect="1" noChangeArrowheads="1"/>
                          </pic:cNvPicPr>
                        </pic:nvPicPr>
                        <pic:blipFill>
                          <a:blip r:embed="rId6" cstate="print"/>
                          <a:srcRect/>
                          <a:stretch>
                            <a:fillRect/>
                          </a:stretch>
                        </pic:blipFill>
                        <pic:spPr bwMode="auto">
                          <a:xfrm>
                            <a:off x="0" y="0"/>
                            <a:ext cx="876300" cy="752475"/>
                          </a:xfrm>
                          <a:prstGeom prst="rect">
                            <a:avLst/>
                          </a:prstGeom>
                          <a:noFill/>
                          <a:ln w="9525">
                            <a:noFill/>
                            <a:miter lim="800000"/>
                            <a:headEnd/>
                            <a:tailEnd/>
                          </a:ln>
                        </pic:spPr>
                      </pic:pic>
                    </a:graphicData>
                  </a:graphic>
                </wp:inline>
              </w:drawing>
            </w:r>
          </w:p>
        </w:tc>
        <w:tc>
          <w:tcPr>
            <w:tcW w:w="7055" w:type="dxa"/>
            <w:vAlign w:val="center"/>
          </w:tcPr>
          <w:p w:rsidR="00422A9E" w:rsidRPr="007368B9" w:rsidRDefault="00422A9E">
            <w:pPr>
              <w:pStyle w:val="Heading1"/>
              <w:rPr>
                <w:sz w:val="22"/>
                <w:szCs w:val="22"/>
              </w:rPr>
            </w:pPr>
            <w:r w:rsidRPr="007368B9">
              <w:rPr>
                <w:sz w:val="22"/>
                <w:szCs w:val="22"/>
              </w:rPr>
              <w:t>Windermere Valley Minor Hockey Association</w:t>
            </w:r>
          </w:p>
          <w:p w:rsidR="00422A9E" w:rsidRPr="007368B9" w:rsidRDefault="00422A9E">
            <w:pPr>
              <w:jc w:val="center"/>
              <w:rPr>
                <w:rFonts w:ascii="Arial" w:hAnsi="Arial" w:cs="Arial"/>
                <w:sz w:val="22"/>
                <w:szCs w:val="22"/>
              </w:rPr>
            </w:pPr>
            <w:r w:rsidRPr="007368B9">
              <w:rPr>
                <w:rFonts w:ascii="Arial" w:hAnsi="Arial" w:cs="Arial"/>
                <w:sz w:val="22"/>
                <w:szCs w:val="22"/>
              </w:rPr>
              <w:t>P.O. Box 2848, Invermere, B.C.  V0A 1K0</w:t>
            </w:r>
          </w:p>
          <w:p w:rsidR="00422A9E" w:rsidRPr="007368B9" w:rsidRDefault="00422A9E">
            <w:pPr>
              <w:pStyle w:val="Heading2"/>
              <w:rPr>
                <w:sz w:val="22"/>
                <w:szCs w:val="22"/>
              </w:rPr>
            </w:pPr>
          </w:p>
        </w:tc>
      </w:tr>
    </w:tbl>
    <w:p w:rsidR="0096205E" w:rsidRPr="0096205E" w:rsidRDefault="0096205E" w:rsidP="0096205E">
      <w:pPr>
        <w:autoSpaceDE w:val="0"/>
        <w:autoSpaceDN w:val="0"/>
        <w:adjustRightInd w:val="0"/>
        <w:rPr>
          <w:rFonts w:ascii="Arial" w:hAnsi="Arial" w:cs="Arial"/>
          <w:color w:val="000000"/>
          <w:lang w:eastAsia="en-CA"/>
        </w:rPr>
      </w:pPr>
    </w:p>
    <w:p w:rsidR="0096205E" w:rsidRDefault="0096205E" w:rsidP="0096205E">
      <w:pPr>
        <w:autoSpaceDE w:val="0"/>
        <w:autoSpaceDN w:val="0"/>
        <w:adjustRightInd w:val="0"/>
        <w:ind w:left="720" w:right="720"/>
        <w:jc w:val="center"/>
        <w:rPr>
          <w:rFonts w:ascii="Arial" w:hAnsi="Arial" w:cs="Arial"/>
          <w:color w:val="000000"/>
          <w:lang w:eastAsia="en-CA"/>
        </w:rPr>
      </w:pPr>
    </w:p>
    <w:p w:rsidR="0096205E" w:rsidRPr="0096205E" w:rsidRDefault="0096205E" w:rsidP="0096205E">
      <w:pPr>
        <w:autoSpaceDE w:val="0"/>
        <w:autoSpaceDN w:val="0"/>
        <w:adjustRightInd w:val="0"/>
        <w:ind w:left="720" w:right="720"/>
        <w:jc w:val="center"/>
        <w:rPr>
          <w:rFonts w:ascii="Arial" w:hAnsi="Arial" w:cs="Arial"/>
          <w:color w:val="000000"/>
          <w:sz w:val="28"/>
          <w:szCs w:val="28"/>
          <w:lang w:eastAsia="en-CA"/>
        </w:rPr>
      </w:pPr>
      <w:r w:rsidRPr="0096205E">
        <w:rPr>
          <w:rFonts w:ascii="Arial" w:hAnsi="Arial" w:cs="Arial"/>
          <w:color w:val="000000"/>
          <w:lang w:eastAsia="en-CA"/>
        </w:rPr>
        <w:t xml:space="preserve"> </w:t>
      </w:r>
      <w:r w:rsidR="00D57F01">
        <w:rPr>
          <w:rFonts w:ascii="Arial" w:hAnsi="Arial" w:cs="Arial"/>
          <w:b/>
          <w:bCs/>
          <w:color w:val="000000"/>
          <w:sz w:val="28"/>
          <w:szCs w:val="28"/>
          <w:lang w:eastAsia="en-CA"/>
        </w:rPr>
        <w:t xml:space="preserve">Carded/Rep Team Selection </w:t>
      </w:r>
      <w:r w:rsidRPr="0096205E">
        <w:rPr>
          <w:rFonts w:ascii="Arial" w:hAnsi="Arial" w:cs="Arial"/>
          <w:b/>
          <w:bCs/>
          <w:color w:val="000000"/>
          <w:sz w:val="28"/>
          <w:szCs w:val="28"/>
          <w:lang w:eastAsia="en-CA"/>
        </w:rPr>
        <w:t xml:space="preserve">POLICY </w:t>
      </w:r>
    </w:p>
    <w:p w:rsidR="00C8582C" w:rsidRDefault="00C8582C" w:rsidP="0096205E">
      <w:pPr>
        <w:autoSpaceDE w:val="0"/>
        <w:autoSpaceDN w:val="0"/>
        <w:adjustRightInd w:val="0"/>
        <w:ind w:right="576"/>
        <w:jc w:val="both"/>
        <w:rPr>
          <w:rFonts w:ascii="Arial" w:hAnsi="Arial" w:cs="Arial"/>
          <w:b/>
          <w:bCs/>
          <w:color w:val="000000"/>
          <w:sz w:val="22"/>
          <w:szCs w:val="22"/>
          <w:lang w:eastAsia="en-CA"/>
        </w:rPr>
      </w:pPr>
    </w:p>
    <w:p w:rsidR="0096205E" w:rsidRPr="0096205E" w:rsidRDefault="00E01C29" w:rsidP="0096205E">
      <w:pPr>
        <w:autoSpaceDE w:val="0"/>
        <w:autoSpaceDN w:val="0"/>
        <w:adjustRightInd w:val="0"/>
        <w:ind w:right="576"/>
        <w:jc w:val="both"/>
        <w:rPr>
          <w:rFonts w:ascii="Arial" w:hAnsi="Arial" w:cs="Arial"/>
          <w:color w:val="000000"/>
          <w:sz w:val="22"/>
          <w:szCs w:val="22"/>
          <w:lang w:eastAsia="en-CA"/>
        </w:rPr>
      </w:pPr>
      <w:r>
        <w:rPr>
          <w:rFonts w:ascii="Arial" w:hAnsi="Arial" w:cs="Arial"/>
          <w:b/>
          <w:bCs/>
          <w:color w:val="000000"/>
          <w:sz w:val="22"/>
          <w:szCs w:val="22"/>
          <w:lang w:eastAsia="en-CA"/>
        </w:rPr>
        <w:t xml:space="preserve">Determining Carded Team </w:t>
      </w:r>
      <w:r w:rsidR="0096205E" w:rsidRPr="0096205E">
        <w:rPr>
          <w:rFonts w:ascii="Arial" w:hAnsi="Arial" w:cs="Arial"/>
          <w:b/>
          <w:bCs/>
          <w:color w:val="000000"/>
          <w:sz w:val="22"/>
          <w:szCs w:val="22"/>
          <w:lang w:eastAsia="en-CA"/>
        </w:rPr>
        <w:t xml:space="preserve"> </w:t>
      </w:r>
    </w:p>
    <w:p w:rsidR="0096205E" w:rsidRDefault="0096205E" w:rsidP="0096205E">
      <w:pPr>
        <w:autoSpaceDE w:val="0"/>
        <w:autoSpaceDN w:val="0"/>
        <w:adjustRightInd w:val="0"/>
        <w:ind w:hanging="360"/>
        <w:jc w:val="both"/>
        <w:rPr>
          <w:rFonts w:ascii="Arial" w:hAnsi="Arial" w:cs="Arial"/>
          <w:color w:val="000000"/>
          <w:sz w:val="22"/>
          <w:szCs w:val="22"/>
          <w:lang w:eastAsia="en-CA"/>
        </w:rPr>
      </w:pPr>
    </w:p>
    <w:p w:rsidR="0096205E" w:rsidRPr="0096205E" w:rsidRDefault="0096205E" w:rsidP="0096205E">
      <w:pPr>
        <w:autoSpaceDE w:val="0"/>
        <w:autoSpaceDN w:val="0"/>
        <w:adjustRightInd w:val="0"/>
        <w:ind w:firstLine="720"/>
        <w:jc w:val="both"/>
        <w:rPr>
          <w:rFonts w:ascii="Arial" w:hAnsi="Arial" w:cs="Arial"/>
          <w:color w:val="000000"/>
          <w:sz w:val="22"/>
          <w:szCs w:val="22"/>
          <w:lang w:eastAsia="en-CA"/>
        </w:rPr>
      </w:pPr>
      <w:r w:rsidRPr="0096205E">
        <w:rPr>
          <w:rFonts w:ascii="Arial" w:hAnsi="Arial" w:cs="Arial"/>
          <w:color w:val="000000"/>
          <w:sz w:val="22"/>
          <w:szCs w:val="22"/>
          <w:lang w:eastAsia="en-CA"/>
        </w:rPr>
        <w:t xml:space="preserve">• </w:t>
      </w:r>
      <w:r w:rsidR="00E01C29">
        <w:rPr>
          <w:rFonts w:ascii="Arial" w:hAnsi="Arial" w:cs="Arial"/>
          <w:b/>
          <w:bCs/>
          <w:color w:val="000000"/>
          <w:sz w:val="22"/>
          <w:szCs w:val="22"/>
          <w:lang w:eastAsia="en-CA"/>
        </w:rPr>
        <w:t>Prior to Pee-Wee</w:t>
      </w:r>
      <w:r w:rsidRPr="0096205E">
        <w:rPr>
          <w:rFonts w:ascii="Arial" w:hAnsi="Arial" w:cs="Arial"/>
          <w:b/>
          <w:bCs/>
          <w:color w:val="000000"/>
          <w:sz w:val="22"/>
          <w:szCs w:val="22"/>
          <w:lang w:eastAsia="en-CA"/>
        </w:rPr>
        <w:t xml:space="preserve"> </w:t>
      </w:r>
    </w:p>
    <w:p w:rsidR="00E01C29" w:rsidRPr="008C5A0E" w:rsidRDefault="00E01C29" w:rsidP="00E01C29">
      <w:pPr>
        <w:ind w:left="720"/>
        <w:rPr>
          <w:sz w:val="20"/>
          <w:szCs w:val="20"/>
          <w:lang w:val="en-US"/>
        </w:rPr>
      </w:pPr>
      <w:r w:rsidRPr="008C5A0E">
        <w:rPr>
          <w:sz w:val="20"/>
          <w:szCs w:val="20"/>
          <w:lang w:val="en-US"/>
        </w:rPr>
        <w:t>It is not recommended that coaches opt to form rep teams at the Novice, Initiation, or Atom levels.  To do so would require approval of the Minor Hockey Board.</w:t>
      </w:r>
    </w:p>
    <w:p w:rsidR="0096205E" w:rsidRPr="008C5A0E" w:rsidRDefault="0096205E" w:rsidP="0096205E">
      <w:pPr>
        <w:autoSpaceDE w:val="0"/>
        <w:autoSpaceDN w:val="0"/>
        <w:adjustRightInd w:val="0"/>
        <w:rPr>
          <w:rFonts w:ascii="Arial" w:hAnsi="Arial" w:cs="Arial"/>
          <w:color w:val="000000"/>
          <w:sz w:val="20"/>
          <w:szCs w:val="20"/>
          <w:lang w:eastAsia="en-CA"/>
        </w:rPr>
      </w:pPr>
    </w:p>
    <w:p w:rsidR="0096205E" w:rsidRDefault="0096205E" w:rsidP="0096205E">
      <w:pPr>
        <w:autoSpaceDE w:val="0"/>
        <w:autoSpaceDN w:val="0"/>
        <w:adjustRightInd w:val="0"/>
        <w:ind w:hanging="360"/>
        <w:jc w:val="both"/>
        <w:rPr>
          <w:rFonts w:ascii="Arial" w:hAnsi="Arial" w:cs="Arial"/>
          <w:color w:val="000000"/>
          <w:sz w:val="22"/>
          <w:szCs w:val="22"/>
          <w:lang w:eastAsia="en-CA"/>
        </w:rPr>
      </w:pPr>
    </w:p>
    <w:p w:rsidR="0096205E" w:rsidRPr="0096205E" w:rsidRDefault="0096205E" w:rsidP="00E01C29">
      <w:pPr>
        <w:autoSpaceDE w:val="0"/>
        <w:autoSpaceDN w:val="0"/>
        <w:adjustRightInd w:val="0"/>
        <w:ind w:firstLine="720"/>
        <w:jc w:val="both"/>
        <w:rPr>
          <w:rFonts w:ascii="Arial" w:hAnsi="Arial" w:cs="Arial"/>
          <w:color w:val="000000"/>
          <w:sz w:val="22"/>
          <w:szCs w:val="22"/>
          <w:lang w:eastAsia="en-CA"/>
        </w:rPr>
      </w:pPr>
      <w:r w:rsidRPr="0096205E">
        <w:rPr>
          <w:rFonts w:ascii="Arial" w:hAnsi="Arial" w:cs="Arial"/>
          <w:color w:val="000000"/>
          <w:sz w:val="22"/>
          <w:szCs w:val="22"/>
          <w:lang w:eastAsia="en-CA"/>
        </w:rPr>
        <w:t xml:space="preserve">• </w:t>
      </w:r>
      <w:r w:rsidR="00E01C29" w:rsidRPr="00E01C29">
        <w:rPr>
          <w:rFonts w:ascii="Arial" w:hAnsi="Arial" w:cs="Arial"/>
          <w:b/>
          <w:color w:val="000000"/>
          <w:sz w:val="22"/>
          <w:szCs w:val="22"/>
          <w:lang w:eastAsia="en-CA"/>
        </w:rPr>
        <w:t>Pee-Wee/</w:t>
      </w:r>
      <w:r w:rsidR="00E01C29">
        <w:rPr>
          <w:rFonts w:ascii="Arial" w:hAnsi="Arial" w:cs="Arial"/>
          <w:b/>
          <w:bCs/>
          <w:color w:val="000000"/>
          <w:sz w:val="22"/>
          <w:szCs w:val="22"/>
          <w:lang w:eastAsia="en-CA"/>
        </w:rPr>
        <w:t>Bantam/Midget</w:t>
      </w:r>
      <w:r w:rsidRPr="0096205E">
        <w:rPr>
          <w:rFonts w:ascii="Arial" w:hAnsi="Arial" w:cs="Arial"/>
          <w:b/>
          <w:bCs/>
          <w:color w:val="000000"/>
          <w:sz w:val="22"/>
          <w:szCs w:val="22"/>
          <w:lang w:eastAsia="en-CA"/>
        </w:rPr>
        <w:t xml:space="preserve"> </w:t>
      </w:r>
    </w:p>
    <w:p w:rsidR="00E01C29" w:rsidRPr="008C5A0E" w:rsidRDefault="00E01C29" w:rsidP="00E01C29">
      <w:pPr>
        <w:ind w:left="720"/>
        <w:rPr>
          <w:sz w:val="20"/>
          <w:szCs w:val="20"/>
          <w:lang w:val="en-US"/>
        </w:rPr>
      </w:pPr>
      <w:r w:rsidRPr="008C5A0E">
        <w:rPr>
          <w:sz w:val="20"/>
          <w:szCs w:val="20"/>
          <w:lang w:val="en-US"/>
        </w:rPr>
        <w:t>If a team decides to ‘card’ careful consideration must be given to quality/competitiveness of team, discussion and majority consensus of parents and players involved, and if a selection of team is required the remaining players, at that particular level, must have a place to play.</w:t>
      </w:r>
    </w:p>
    <w:p w:rsidR="00E01C29" w:rsidRPr="008C5A0E" w:rsidRDefault="00E01C29" w:rsidP="00E01C29">
      <w:pPr>
        <w:ind w:left="720"/>
        <w:rPr>
          <w:sz w:val="20"/>
          <w:szCs w:val="20"/>
          <w:lang w:val="en-US"/>
        </w:rPr>
      </w:pPr>
    </w:p>
    <w:p w:rsidR="0096205E" w:rsidRDefault="0096205E" w:rsidP="0096205E">
      <w:pPr>
        <w:autoSpaceDE w:val="0"/>
        <w:autoSpaceDN w:val="0"/>
        <w:adjustRightInd w:val="0"/>
        <w:ind w:hanging="360"/>
        <w:jc w:val="both"/>
        <w:rPr>
          <w:rFonts w:ascii="Arial" w:hAnsi="Arial" w:cs="Arial"/>
          <w:color w:val="000000"/>
          <w:sz w:val="22"/>
          <w:szCs w:val="22"/>
          <w:lang w:eastAsia="en-CA"/>
        </w:rPr>
      </w:pPr>
    </w:p>
    <w:p w:rsidR="0096205E" w:rsidRPr="0096205E" w:rsidRDefault="0096205E" w:rsidP="00180415">
      <w:pPr>
        <w:autoSpaceDE w:val="0"/>
        <w:autoSpaceDN w:val="0"/>
        <w:adjustRightInd w:val="0"/>
        <w:ind w:firstLine="720"/>
        <w:jc w:val="both"/>
        <w:rPr>
          <w:rFonts w:ascii="Arial" w:hAnsi="Arial" w:cs="Arial"/>
          <w:color w:val="000000"/>
          <w:sz w:val="22"/>
          <w:szCs w:val="22"/>
          <w:lang w:eastAsia="en-CA"/>
        </w:rPr>
      </w:pPr>
      <w:r w:rsidRPr="0096205E">
        <w:rPr>
          <w:rFonts w:ascii="Arial" w:hAnsi="Arial" w:cs="Arial"/>
          <w:color w:val="000000"/>
          <w:sz w:val="22"/>
          <w:szCs w:val="22"/>
          <w:lang w:eastAsia="en-CA"/>
        </w:rPr>
        <w:t xml:space="preserve">• </w:t>
      </w:r>
      <w:r w:rsidR="00EA7C64">
        <w:rPr>
          <w:rFonts w:ascii="Arial" w:hAnsi="Arial" w:cs="Arial"/>
          <w:b/>
          <w:bCs/>
          <w:color w:val="000000"/>
          <w:sz w:val="22"/>
          <w:szCs w:val="22"/>
          <w:lang w:eastAsia="en-CA"/>
        </w:rPr>
        <w:t>Carding Process</w:t>
      </w:r>
    </w:p>
    <w:p w:rsidR="00EA7C64" w:rsidRPr="008C5A0E" w:rsidRDefault="00EA7C64" w:rsidP="00EA7C64">
      <w:pPr>
        <w:ind w:left="720"/>
        <w:rPr>
          <w:sz w:val="20"/>
          <w:szCs w:val="20"/>
          <w:lang w:val="en-US"/>
        </w:rPr>
      </w:pPr>
      <w:r w:rsidRPr="008C5A0E">
        <w:rPr>
          <w:sz w:val="20"/>
          <w:szCs w:val="20"/>
          <w:lang w:val="en-US"/>
        </w:rPr>
        <w:t>If coaches of the Pee-Wee team or higher levels wish to form a carded/rep team, they must get approval from Board of WVMHA and form a selection committee of knowledgeable hockey people to assist in the selection of the team during a tryout process.</w:t>
      </w:r>
      <w:r w:rsidR="00687587" w:rsidRPr="008C5A0E">
        <w:rPr>
          <w:sz w:val="20"/>
          <w:szCs w:val="20"/>
          <w:lang w:val="en-US"/>
        </w:rPr>
        <w:t xml:space="preserve"> The coaching staff must also follow the selection process approved by WVMHA.</w:t>
      </w:r>
    </w:p>
    <w:p w:rsidR="00EA7C64" w:rsidRPr="008C5A0E" w:rsidRDefault="00EA7C64" w:rsidP="00EA7C64">
      <w:pPr>
        <w:ind w:left="720"/>
        <w:rPr>
          <w:sz w:val="20"/>
          <w:szCs w:val="20"/>
          <w:lang w:val="en-US"/>
        </w:rPr>
      </w:pPr>
    </w:p>
    <w:p w:rsidR="00EA7C64" w:rsidRPr="008C5A0E" w:rsidRDefault="00EA7C64" w:rsidP="00EA7C64">
      <w:pPr>
        <w:ind w:left="720"/>
        <w:rPr>
          <w:sz w:val="20"/>
          <w:szCs w:val="20"/>
          <w:lang w:val="en-US"/>
        </w:rPr>
      </w:pPr>
      <w:r w:rsidRPr="008C5A0E">
        <w:rPr>
          <w:sz w:val="20"/>
          <w:szCs w:val="20"/>
          <w:lang w:val="en-US"/>
        </w:rPr>
        <w:t>WVMHA Registrar must be notified within a reasonable time to fill out proper paperwork and registration of particular team</w:t>
      </w:r>
      <w:r w:rsidR="00C8582C" w:rsidRPr="008C5A0E">
        <w:rPr>
          <w:sz w:val="20"/>
          <w:szCs w:val="20"/>
          <w:lang w:val="en-US"/>
        </w:rPr>
        <w:t xml:space="preserve"> including players and staff</w:t>
      </w:r>
      <w:r w:rsidRPr="008C5A0E">
        <w:rPr>
          <w:sz w:val="20"/>
          <w:szCs w:val="20"/>
          <w:lang w:val="en-US"/>
        </w:rPr>
        <w:t xml:space="preserve">.  </w:t>
      </w:r>
    </w:p>
    <w:p w:rsidR="00EA7C64" w:rsidRPr="008C5A0E" w:rsidRDefault="00EA7C64" w:rsidP="00EA7C64">
      <w:pPr>
        <w:autoSpaceDE w:val="0"/>
        <w:autoSpaceDN w:val="0"/>
        <w:adjustRightInd w:val="0"/>
        <w:ind w:left="720" w:right="576"/>
        <w:jc w:val="both"/>
        <w:rPr>
          <w:rFonts w:ascii="Arial" w:hAnsi="Arial" w:cs="Arial"/>
          <w:color w:val="000000"/>
          <w:sz w:val="20"/>
          <w:szCs w:val="20"/>
          <w:lang w:eastAsia="en-CA"/>
        </w:rPr>
      </w:pPr>
    </w:p>
    <w:p w:rsidR="0096205E" w:rsidRPr="008C5A0E" w:rsidRDefault="0096205E" w:rsidP="0096205E">
      <w:pPr>
        <w:autoSpaceDE w:val="0"/>
        <w:autoSpaceDN w:val="0"/>
        <w:adjustRightInd w:val="0"/>
        <w:ind w:left="720" w:right="576"/>
        <w:jc w:val="both"/>
        <w:rPr>
          <w:rFonts w:ascii="Arial" w:hAnsi="Arial" w:cs="Arial"/>
          <w:color w:val="000000"/>
          <w:sz w:val="20"/>
          <w:szCs w:val="20"/>
          <w:lang w:eastAsia="en-CA"/>
        </w:rPr>
      </w:pPr>
      <w:r w:rsidRPr="008C5A0E">
        <w:rPr>
          <w:rFonts w:ascii="Arial" w:hAnsi="Arial" w:cs="Arial"/>
          <w:color w:val="000000"/>
          <w:sz w:val="20"/>
          <w:szCs w:val="20"/>
          <w:lang w:eastAsia="en-CA"/>
        </w:rPr>
        <w:t xml:space="preserve"> </w:t>
      </w:r>
    </w:p>
    <w:p w:rsidR="0096205E" w:rsidRPr="008C5A0E" w:rsidRDefault="0096205E" w:rsidP="0096205E">
      <w:pPr>
        <w:autoSpaceDE w:val="0"/>
        <w:autoSpaceDN w:val="0"/>
        <w:adjustRightInd w:val="0"/>
        <w:ind w:hanging="360"/>
        <w:jc w:val="both"/>
        <w:rPr>
          <w:rFonts w:ascii="Arial" w:hAnsi="Arial" w:cs="Arial"/>
          <w:color w:val="000000"/>
          <w:sz w:val="20"/>
          <w:szCs w:val="20"/>
          <w:lang w:eastAsia="en-CA"/>
        </w:rPr>
      </w:pPr>
    </w:p>
    <w:p w:rsidR="0096205E" w:rsidRPr="00C8582C" w:rsidRDefault="00C8582C" w:rsidP="00C8582C">
      <w:pPr>
        <w:autoSpaceDE w:val="0"/>
        <w:autoSpaceDN w:val="0"/>
        <w:adjustRightInd w:val="0"/>
        <w:jc w:val="both"/>
        <w:rPr>
          <w:rFonts w:ascii="Arial" w:hAnsi="Arial" w:cs="Arial"/>
          <w:b/>
          <w:color w:val="000000"/>
          <w:sz w:val="22"/>
          <w:szCs w:val="22"/>
          <w:lang w:eastAsia="en-CA"/>
        </w:rPr>
      </w:pPr>
      <w:r w:rsidRPr="00C8582C">
        <w:rPr>
          <w:rFonts w:ascii="Arial" w:hAnsi="Arial" w:cs="Arial"/>
          <w:b/>
          <w:color w:val="000000"/>
          <w:sz w:val="22"/>
          <w:szCs w:val="22"/>
          <w:lang w:eastAsia="en-CA"/>
        </w:rPr>
        <w:t xml:space="preserve">Selection Process  </w:t>
      </w:r>
    </w:p>
    <w:p w:rsidR="0096205E" w:rsidRPr="0096205E" w:rsidRDefault="0096205E" w:rsidP="0096205E">
      <w:pPr>
        <w:autoSpaceDE w:val="0"/>
        <w:autoSpaceDN w:val="0"/>
        <w:adjustRightInd w:val="0"/>
        <w:rPr>
          <w:rFonts w:ascii="Arial" w:hAnsi="Arial" w:cs="Arial"/>
          <w:color w:val="000000"/>
          <w:sz w:val="22"/>
          <w:szCs w:val="22"/>
          <w:lang w:eastAsia="en-CA"/>
        </w:rPr>
      </w:pPr>
    </w:p>
    <w:p w:rsidR="00C8582C" w:rsidRDefault="0096205E" w:rsidP="0096205E">
      <w:pPr>
        <w:autoSpaceDE w:val="0"/>
        <w:autoSpaceDN w:val="0"/>
        <w:adjustRightInd w:val="0"/>
        <w:ind w:firstLine="720"/>
        <w:jc w:val="both"/>
        <w:rPr>
          <w:rFonts w:ascii="Arial" w:hAnsi="Arial" w:cs="Arial"/>
          <w:b/>
          <w:color w:val="000000"/>
          <w:sz w:val="22"/>
          <w:szCs w:val="22"/>
          <w:lang w:eastAsia="en-CA"/>
        </w:rPr>
      </w:pPr>
      <w:r w:rsidRPr="0096205E">
        <w:rPr>
          <w:rFonts w:ascii="Arial" w:hAnsi="Arial" w:cs="Arial"/>
          <w:color w:val="000000"/>
          <w:sz w:val="22"/>
          <w:szCs w:val="22"/>
          <w:lang w:eastAsia="en-CA"/>
        </w:rPr>
        <w:t xml:space="preserve">• </w:t>
      </w:r>
      <w:r w:rsidR="00C8582C" w:rsidRPr="00C8582C">
        <w:rPr>
          <w:rFonts w:ascii="Arial" w:hAnsi="Arial" w:cs="Arial"/>
          <w:b/>
          <w:color w:val="000000"/>
          <w:sz w:val="22"/>
          <w:szCs w:val="22"/>
          <w:lang w:eastAsia="en-CA"/>
        </w:rPr>
        <w:t>Notifying Players</w:t>
      </w:r>
      <w:r w:rsidR="00C8582C">
        <w:rPr>
          <w:rFonts w:ascii="Arial" w:hAnsi="Arial" w:cs="Arial"/>
          <w:b/>
          <w:color w:val="000000"/>
          <w:sz w:val="22"/>
          <w:szCs w:val="22"/>
          <w:lang w:eastAsia="en-CA"/>
        </w:rPr>
        <w:t xml:space="preserve"> </w:t>
      </w:r>
    </w:p>
    <w:p w:rsidR="00C8582C" w:rsidRPr="008C5A0E" w:rsidRDefault="00C8582C" w:rsidP="00C8582C">
      <w:pPr>
        <w:autoSpaceDE w:val="0"/>
        <w:autoSpaceDN w:val="0"/>
        <w:adjustRightInd w:val="0"/>
        <w:ind w:left="720"/>
        <w:jc w:val="both"/>
        <w:rPr>
          <w:rFonts w:ascii="Arial" w:hAnsi="Arial" w:cs="Arial"/>
          <w:color w:val="000000"/>
          <w:sz w:val="20"/>
          <w:szCs w:val="20"/>
          <w:lang w:eastAsia="en-CA"/>
        </w:rPr>
      </w:pPr>
      <w:r w:rsidRPr="008C5A0E">
        <w:rPr>
          <w:rFonts w:ascii="Arial" w:hAnsi="Arial" w:cs="Arial"/>
          <w:color w:val="000000"/>
          <w:sz w:val="20"/>
          <w:szCs w:val="20"/>
          <w:lang w:eastAsia="en-CA"/>
        </w:rPr>
        <w:t>All players that are eligible to tryout for ‘carded’ team should be permitted and notified of tryout times</w:t>
      </w:r>
    </w:p>
    <w:p w:rsidR="00C8582C" w:rsidRPr="008C5A0E" w:rsidRDefault="00C8582C" w:rsidP="0096205E">
      <w:pPr>
        <w:autoSpaceDE w:val="0"/>
        <w:autoSpaceDN w:val="0"/>
        <w:adjustRightInd w:val="0"/>
        <w:ind w:firstLine="720"/>
        <w:jc w:val="both"/>
        <w:rPr>
          <w:rFonts w:ascii="Arial" w:hAnsi="Arial" w:cs="Arial"/>
          <w:b/>
          <w:bCs/>
          <w:color w:val="000000"/>
          <w:sz w:val="20"/>
          <w:szCs w:val="20"/>
          <w:lang w:eastAsia="en-CA"/>
        </w:rPr>
      </w:pPr>
    </w:p>
    <w:p w:rsidR="00C8582C" w:rsidRDefault="00C8582C" w:rsidP="00C8582C">
      <w:pPr>
        <w:autoSpaceDE w:val="0"/>
        <w:autoSpaceDN w:val="0"/>
        <w:adjustRightInd w:val="0"/>
        <w:ind w:firstLine="720"/>
        <w:jc w:val="both"/>
        <w:rPr>
          <w:rFonts w:ascii="Arial" w:hAnsi="Arial" w:cs="Arial"/>
          <w:b/>
          <w:bCs/>
          <w:color w:val="000000"/>
          <w:sz w:val="22"/>
          <w:szCs w:val="22"/>
          <w:lang w:eastAsia="en-CA"/>
        </w:rPr>
      </w:pPr>
      <w:r w:rsidRPr="0096205E">
        <w:rPr>
          <w:rFonts w:ascii="Arial" w:hAnsi="Arial" w:cs="Arial"/>
          <w:color w:val="000000"/>
          <w:sz w:val="22"/>
          <w:szCs w:val="22"/>
          <w:lang w:eastAsia="en-CA"/>
        </w:rPr>
        <w:t xml:space="preserve">• </w:t>
      </w:r>
      <w:r>
        <w:rPr>
          <w:rFonts w:ascii="Arial" w:hAnsi="Arial" w:cs="Arial"/>
          <w:b/>
          <w:bCs/>
          <w:color w:val="000000"/>
          <w:sz w:val="22"/>
          <w:szCs w:val="22"/>
          <w:lang w:eastAsia="en-CA"/>
        </w:rPr>
        <w:t>Parent Meeting</w:t>
      </w:r>
    </w:p>
    <w:p w:rsidR="00C8582C" w:rsidRPr="008C5A0E" w:rsidRDefault="00C8582C" w:rsidP="00C8582C">
      <w:pPr>
        <w:autoSpaceDE w:val="0"/>
        <w:autoSpaceDN w:val="0"/>
        <w:adjustRightInd w:val="0"/>
        <w:ind w:left="720"/>
        <w:jc w:val="both"/>
        <w:rPr>
          <w:rFonts w:ascii="Arial" w:hAnsi="Arial" w:cs="Arial"/>
          <w:bCs/>
          <w:color w:val="000000"/>
          <w:sz w:val="20"/>
          <w:szCs w:val="20"/>
          <w:lang w:eastAsia="en-CA"/>
        </w:rPr>
      </w:pPr>
      <w:r w:rsidRPr="008C5A0E">
        <w:rPr>
          <w:rFonts w:ascii="Arial" w:hAnsi="Arial" w:cs="Arial"/>
          <w:bCs/>
          <w:color w:val="000000"/>
          <w:sz w:val="20"/>
          <w:szCs w:val="20"/>
          <w:lang w:eastAsia="en-CA"/>
        </w:rPr>
        <w:t>A parent/player meeting should be held prior to tryouts outlining coaching staff’s expectations and the selection process</w:t>
      </w:r>
      <w:r w:rsidR="009C2C66" w:rsidRPr="008C5A0E">
        <w:rPr>
          <w:rFonts w:ascii="Arial" w:hAnsi="Arial" w:cs="Arial"/>
          <w:bCs/>
          <w:color w:val="000000"/>
          <w:sz w:val="20"/>
          <w:szCs w:val="20"/>
          <w:lang w:eastAsia="en-CA"/>
        </w:rPr>
        <w:t>. Program goals,</w:t>
      </w:r>
      <w:r w:rsidR="00B9622E">
        <w:rPr>
          <w:rFonts w:ascii="Arial" w:hAnsi="Arial" w:cs="Arial"/>
          <w:bCs/>
          <w:color w:val="000000"/>
          <w:sz w:val="20"/>
          <w:szCs w:val="20"/>
          <w:lang w:eastAsia="en-CA"/>
        </w:rPr>
        <w:t xml:space="preserve"> direction of program, </w:t>
      </w:r>
      <w:r w:rsidR="009C2C66" w:rsidRPr="008C5A0E">
        <w:rPr>
          <w:rFonts w:ascii="Arial" w:hAnsi="Arial" w:cs="Arial"/>
          <w:bCs/>
          <w:color w:val="000000"/>
          <w:sz w:val="20"/>
          <w:szCs w:val="20"/>
          <w:lang w:eastAsia="en-CA"/>
        </w:rPr>
        <w:t xml:space="preserve">year plan, and expense breakdown should </w:t>
      </w:r>
      <w:r w:rsidR="000A1D87" w:rsidRPr="008C5A0E">
        <w:rPr>
          <w:rFonts w:ascii="Arial" w:hAnsi="Arial" w:cs="Arial"/>
          <w:bCs/>
          <w:color w:val="000000"/>
          <w:sz w:val="20"/>
          <w:szCs w:val="20"/>
          <w:lang w:eastAsia="en-CA"/>
        </w:rPr>
        <w:t xml:space="preserve">be discussed within a reasonable time. </w:t>
      </w:r>
    </w:p>
    <w:p w:rsidR="00591D08" w:rsidRDefault="00591D08" w:rsidP="00180415">
      <w:pPr>
        <w:autoSpaceDE w:val="0"/>
        <w:autoSpaceDN w:val="0"/>
        <w:adjustRightInd w:val="0"/>
        <w:jc w:val="both"/>
        <w:rPr>
          <w:rFonts w:ascii="Arial" w:hAnsi="Arial" w:cs="Arial"/>
          <w:color w:val="000000"/>
          <w:sz w:val="22"/>
          <w:szCs w:val="22"/>
          <w:lang w:eastAsia="en-CA"/>
        </w:rPr>
      </w:pPr>
    </w:p>
    <w:p w:rsidR="00C8582C" w:rsidRDefault="00C8582C" w:rsidP="00C8582C">
      <w:pPr>
        <w:autoSpaceDE w:val="0"/>
        <w:autoSpaceDN w:val="0"/>
        <w:adjustRightInd w:val="0"/>
        <w:ind w:firstLine="720"/>
        <w:jc w:val="both"/>
        <w:rPr>
          <w:rFonts w:ascii="Arial" w:hAnsi="Arial" w:cs="Arial"/>
          <w:b/>
          <w:bCs/>
          <w:color w:val="000000"/>
          <w:sz w:val="22"/>
          <w:szCs w:val="22"/>
          <w:lang w:eastAsia="en-CA"/>
        </w:rPr>
      </w:pPr>
      <w:r w:rsidRPr="0096205E">
        <w:rPr>
          <w:rFonts w:ascii="Arial" w:hAnsi="Arial" w:cs="Arial"/>
          <w:color w:val="000000"/>
          <w:sz w:val="22"/>
          <w:szCs w:val="22"/>
          <w:lang w:eastAsia="en-CA"/>
        </w:rPr>
        <w:t xml:space="preserve">• </w:t>
      </w:r>
      <w:r>
        <w:rPr>
          <w:rFonts w:ascii="Arial" w:hAnsi="Arial" w:cs="Arial"/>
          <w:b/>
          <w:bCs/>
          <w:color w:val="000000"/>
          <w:sz w:val="22"/>
          <w:szCs w:val="22"/>
          <w:lang w:eastAsia="en-CA"/>
        </w:rPr>
        <w:t>Tryout Ice Times</w:t>
      </w:r>
    </w:p>
    <w:p w:rsidR="00591D08" w:rsidRDefault="00591D08" w:rsidP="00591D08">
      <w:pPr>
        <w:autoSpaceDE w:val="0"/>
        <w:autoSpaceDN w:val="0"/>
        <w:adjustRightInd w:val="0"/>
        <w:ind w:left="720"/>
        <w:jc w:val="both"/>
        <w:rPr>
          <w:rFonts w:ascii="Arial" w:hAnsi="Arial" w:cs="Arial"/>
          <w:bCs/>
          <w:color w:val="000000"/>
          <w:sz w:val="20"/>
          <w:szCs w:val="20"/>
          <w:lang w:eastAsia="en-CA"/>
        </w:rPr>
      </w:pPr>
      <w:r w:rsidRPr="008C5A0E">
        <w:rPr>
          <w:rFonts w:ascii="Arial" w:hAnsi="Arial" w:cs="Arial"/>
          <w:bCs/>
          <w:color w:val="000000"/>
          <w:sz w:val="20"/>
          <w:szCs w:val="20"/>
          <w:lang w:eastAsia="en-CA"/>
        </w:rPr>
        <w:t xml:space="preserve">At least 2-3 practices/games to identify player’s ability. 2-3 impartial evaluators with reasonable hockey experience involved in selection process to assist and provide feedback to coaching staff. Evaluators present at all ice-times. </w:t>
      </w:r>
      <w:r w:rsidR="00273E72">
        <w:rPr>
          <w:rFonts w:ascii="Arial" w:hAnsi="Arial" w:cs="Arial"/>
          <w:bCs/>
          <w:color w:val="000000"/>
          <w:sz w:val="20"/>
          <w:szCs w:val="20"/>
          <w:lang w:eastAsia="en-CA"/>
        </w:rPr>
        <w:t>Tryouts involving practices must be held in Invermere or transportation provided to players not able to commute for tryout purposes.</w:t>
      </w:r>
    </w:p>
    <w:p w:rsidR="00273E72" w:rsidRDefault="00273E72" w:rsidP="00591D08">
      <w:pPr>
        <w:autoSpaceDE w:val="0"/>
        <w:autoSpaceDN w:val="0"/>
        <w:adjustRightInd w:val="0"/>
        <w:ind w:left="720"/>
        <w:jc w:val="both"/>
        <w:rPr>
          <w:rFonts w:ascii="Arial" w:hAnsi="Arial" w:cs="Arial"/>
          <w:bCs/>
          <w:color w:val="000000"/>
          <w:sz w:val="20"/>
          <w:szCs w:val="20"/>
          <w:lang w:eastAsia="en-CA"/>
        </w:rPr>
      </w:pPr>
    </w:p>
    <w:p w:rsidR="00273E72" w:rsidRPr="008C5A0E" w:rsidRDefault="00273E72" w:rsidP="00591D08">
      <w:pPr>
        <w:autoSpaceDE w:val="0"/>
        <w:autoSpaceDN w:val="0"/>
        <w:adjustRightInd w:val="0"/>
        <w:ind w:left="720"/>
        <w:jc w:val="both"/>
        <w:rPr>
          <w:rFonts w:ascii="Arial" w:hAnsi="Arial" w:cs="Arial"/>
          <w:bCs/>
          <w:color w:val="000000"/>
          <w:sz w:val="20"/>
          <w:szCs w:val="20"/>
          <w:lang w:eastAsia="en-CA"/>
        </w:rPr>
      </w:pPr>
      <w:r>
        <w:rPr>
          <w:rFonts w:ascii="Arial" w:hAnsi="Arial" w:cs="Arial"/>
          <w:bCs/>
          <w:color w:val="000000"/>
          <w:sz w:val="20"/>
          <w:szCs w:val="20"/>
          <w:lang w:eastAsia="en-CA"/>
        </w:rPr>
        <w:t>Evaluators reserve the right to remain anonymous during selection process.</w:t>
      </w:r>
    </w:p>
    <w:p w:rsidR="00C8582C" w:rsidRDefault="00C8582C" w:rsidP="00180415">
      <w:pPr>
        <w:autoSpaceDE w:val="0"/>
        <w:autoSpaceDN w:val="0"/>
        <w:adjustRightInd w:val="0"/>
        <w:jc w:val="both"/>
        <w:rPr>
          <w:rFonts w:ascii="Arial" w:hAnsi="Arial" w:cs="Arial"/>
          <w:color w:val="000000"/>
          <w:sz w:val="22"/>
          <w:szCs w:val="22"/>
          <w:lang w:eastAsia="en-CA"/>
        </w:rPr>
      </w:pPr>
    </w:p>
    <w:p w:rsidR="00180415" w:rsidRDefault="00180415" w:rsidP="00C8582C">
      <w:pPr>
        <w:autoSpaceDE w:val="0"/>
        <w:autoSpaceDN w:val="0"/>
        <w:adjustRightInd w:val="0"/>
        <w:ind w:firstLine="720"/>
        <w:jc w:val="both"/>
        <w:rPr>
          <w:rFonts w:ascii="Arial" w:hAnsi="Arial" w:cs="Arial"/>
          <w:color w:val="000000"/>
          <w:sz w:val="22"/>
          <w:szCs w:val="22"/>
          <w:lang w:eastAsia="en-CA"/>
        </w:rPr>
      </w:pPr>
    </w:p>
    <w:p w:rsidR="00180415" w:rsidRDefault="00180415" w:rsidP="00C8582C">
      <w:pPr>
        <w:autoSpaceDE w:val="0"/>
        <w:autoSpaceDN w:val="0"/>
        <w:adjustRightInd w:val="0"/>
        <w:ind w:firstLine="720"/>
        <w:jc w:val="both"/>
        <w:rPr>
          <w:rFonts w:ascii="Arial" w:hAnsi="Arial" w:cs="Arial"/>
          <w:color w:val="000000"/>
          <w:sz w:val="22"/>
          <w:szCs w:val="22"/>
          <w:lang w:eastAsia="en-CA"/>
        </w:rPr>
      </w:pPr>
    </w:p>
    <w:p w:rsidR="00C8582C" w:rsidRPr="0096205E" w:rsidRDefault="00C8582C" w:rsidP="00C8582C">
      <w:pPr>
        <w:autoSpaceDE w:val="0"/>
        <w:autoSpaceDN w:val="0"/>
        <w:adjustRightInd w:val="0"/>
        <w:ind w:firstLine="720"/>
        <w:jc w:val="both"/>
        <w:rPr>
          <w:rFonts w:ascii="Arial" w:hAnsi="Arial" w:cs="Arial"/>
          <w:color w:val="000000"/>
          <w:sz w:val="22"/>
          <w:szCs w:val="22"/>
          <w:lang w:eastAsia="en-CA"/>
        </w:rPr>
      </w:pPr>
      <w:r w:rsidRPr="0096205E">
        <w:rPr>
          <w:rFonts w:ascii="Arial" w:hAnsi="Arial" w:cs="Arial"/>
          <w:color w:val="000000"/>
          <w:sz w:val="22"/>
          <w:szCs w:val="22"/>
          <w:lang w:eastAsia="en-CA"/>
        </w:rPr>
        <w:lastRenderedPageBreak/>
        <w:t xml:space="preserve">• </w:t>
      </w:r>
      <w:r w:rsidR="00591D08">
        <w:rPr>
          <w:rFonts w:ascii="Arial" w:hAnsi="Arial" w:cs="Arial"/>
          <w:b/>
          <w:bCs/>
          <w:color w:val="000000"/>
          <w:sz w:val="22"/>
          <w:szCs w:val="22"/>
          <w:lang w:eastAsia="en-CA"/>
        </w:rPr>
        <w:t>Player Selection</w:t>
      </w:r>
    </w:p>
    <w:p w:rsidR="0096205E" w:rsidRPr="008C5A0E" w:rsidRDefault="00591D08" w:rsidP="00591D08">
      <w:pPr>
        <w:autoSpaceDE w:val="0"/>
        <w:autoSpaceDN w:val="0"/>
        <w:adjustRightInd w:val="0"/>
        <w:ind w:left="720" w:right="576"/>
        <w:jc w:val="both"/>
        <w:rPr>
          <w:rFonts w:ascii="Arial" w:hAnsi="Arial" w:cs="Arial"/>
          <w:color w:val="000000"/>
          <w:sz w:val="20"/>
          <w:szCs w:val="20"/>
          <w:lang w:eastAsia="en-CA"/>
        </w:rPr>
      </w:pPr>
      <w:r w:rsidRPr="008C5A0E">
        <w:rPr>
          <w:rFonts w:ascii="Arial" w:hAnsi="Arial" w:cs="Arial"/>
          <w:color w:val="000000"/>
          <w:sz w:val="20"/>
          <w:szCs w:val="20"/>
          <w:lang w:eastAsia="en-CA"/>
        </w:rPr>
        <w:t>Recommendations by evaluators</w:t>
      </w:r>
      <w:r w:rsidR="00180415">
        <w:rPr>
          <w:rFonts w:ascii="Arial" w:hAnsi="Arial" w:cs="Arial"/>
          <w:color w:val="000000"/>
          <w:sz w:val="20"/>
          <w:szCs w:val="20"/>
          <w:lang w:eastAsia="en-CA"/>
        </w:rPr>
        <w:t xml:space="preserve"> on each individual player (WVMHA Evaluation Form)</w:t>
      </w:r>
      <w:r w:rsidR="0096205E" w:rsidRPr="008C5A0E">
        <w:rPr>
          <w:rFonts w:ascii="Arial" w:hAnsi="Arial" w:cs="Arial"/>
          <w:color w:val="000000"/>
          <w:sz w:val="20"/>
          <w:szCs w:val="20"/>
          <w:lang w:eastAsia="en-CA"/>
        </w:rPr>
        <w:t>.</w:t>
      </w:r>
      <w:r w:rsidRPr="008C5A0E">
        <w:rPr>
          <w:rFonts w:ascii="Arial" w:hAnsi="Arial" w:cs="Arial"/>
          <w:color w:val="000000"/>
          <w:sz w:val="20"/>
          <w:szCs w:val="20"/>
          <w:lang w:eastAsia="en-CA"/>
        </w:rPr>
        <w:t xml:space="preserve"> Coaching staff of team has final decision on players selected. </w:t>
      </w:r>
      <w:r w:rsidRPr="008C5A0E">
        <w:rPr>
          <w:rFonts w:ascii="Arial" w:hAnsi="Arial" w:cs="Arial"/>
          <w:sz w:val="20"/>
          <w:szCs w:val="20"/>
        </w:rPr>
        <w:t xml:space="preserve">Brief </w:t>
      </w:r>
      <w:r w:rsidR="008C5A0E" w:rsidRPr="008C5A0E">
        <w:rPr>
          <w:rFonts w:ascii="Arial" w:hAnsi="Arial" w:cs="Arial"/>
          <w:sz w:val="20"/>
          <w:szCs w:val="20"/>
        </w:rPr>
        <w:t xml:space="preserve">written </w:t>
      </w:r>
      <w:r w:rsidRPr="008C5A0E">
        <w:rPr>
          <w:rFonts w:ascii="Arial" w:hAnsi="Arial" w:cs="Arial"/>
          <w:sz w:val="20"/>
          <w:szCs w:val="20"/>
        </w:rPr>
        <w:t>report to Board on selection decisions/process with breakdown of reasoning behind players not being selected</w:t>
      </w:r>
      <w:r w:rsidR="00D23287" w:rsidRPr="008C5A0E">
        <w:rPr>
          <w:rFonts w:ascii="Arial" w:hAnsi="Arial" w:cs="Arial"/>
          <w:sz w:val="20"/>
          <w:szCs w:val="20"/>
        </w:rPr>
        <w:t xml:space="preserve"> (be able to express a valid reason if selection questioned at a later time)</w:t>
      </w:r>
      <w:r w:rsidRPr="008C5A0E">
        <w:rPr>
          <w:rFonts w:ascii="Arial" w:hAnsi="Arial" w:cs="Arial"/>
          <w:sz w:val="20"/>
          <w:szCs w:val="20"/>
        </w:rPr>
        <w:t xml:space="preserve">. </w:t>
      </w:r>
      <w:r w:rsidR="008C3A44">
        <w:rPr>
          <w:rFonts w:ascii="Arial" w:hAnsi="Arial" w:cs="Arial"/>
          <w:sz w:val="20"/>
          <w:szCs w:val="20"/>
        </w:rPr>
        <w:t>Brief ‘Exit Interviews’ should be used to enlighten unsuccessful players as to how they may be more successful in the future</w:t>
      </w:r>
      <w:r w:rsidR="00180415">
        <w:rPr>
          <w:rFonts w:ascii="Arial" w:hAnsi="Arial" w:cs="Arial"/>
          <w:sz w:val="20"/>
          <w:szCs w:val="20"/>
        </w:rPr>
        <w:t xml:space="preserve"> (parents may be involved – discretion of coaching staff)</w:t>
      </w:r>
      <w:r w:rsidR="008C3A44">
        <w:rPr>
          <w:rFonts w:ascii="Arial" w:hAnsi="Arial" w:cs="Arial"/>
          <w:sz w:val="20"/>
          <w:szCs w:val="20"/>
        </w:rPr>
        <w:t xml:space="preserve">.  </w:t>
      </w:r>
      <w:r w:rsidR="0096205E" w:rsidRPr="008C5A0E">
        <w:rPr>
          <w:rFonts w:ascii="Arial" w:hAnsi="Arial" w:cs="Arial"/>
          <w:color w:val="000000"/>
          <w:sz w:val="20"/>
          <w:szCs w:val="20"/>
          <w:lang w:eastAsia="en-CA"/>
        </w:rPr>
        <w:t xml:space="preserve"> </w:t>
      </w:r>
    </w:p>
    <w:p w:rsidR="0096205E" w:rsidRPr="00591D08" w:rsidRDefault="0096205E" w:rsidP="0096205E">
      <w:pPr>
        <w:autoSpaceDE w:val="0"/>
        <w:autoSpaceDN w:val="0"/>
        <w:adjustRightInd w:val="0"/>
        <w:ind w:left="720" w:right="576"/>
        <w:jc w:val="both"/>
        <w:rPr>
          <w:rFonts w:ascii="Arial" w:hAnsi="Arial" w:cs="Arial"/>
          <w:color w:val="000000"/>
          <w:sz w:val="22"/>
          <w:szCs w:val="22"/>
          <w:lang w:eastAsia="en-CA"/>
        </w:rPr>
      </w:pPr>
    </w:p>
    <w:p w:rsidR="0096205E" w:rsidRPr="0096205E" w:rsidRDefault="0096205E" w:rsidP="0096205E">
      <w:pPr>
        <w:autoSpaceDE w:val="0"/>
        <w:autoSpaceDN w:val="0"/>
        <w:adjustRightInd w:val="0"/>
        <w:ind w:left="720" w:right="576"/>
        <w:jc w:val="both"/>
        <w:rPr>
          <w:rFonts w:ascii="Arial" w:hAnsi="Arial" w:cs="Arial"/>
          <w:color w:val="000000"/>
          <w:sz w:val="22"/>
          <w:szCs w:val="22"/>
          <w:lang w:eastAsia="en-CA"/>
        </w:rPr>
      </w:pPr>
    </w:p>
    <w:p w:rsidR="0096205E" w:rsidRDefault="0096205E" w:rsidP="0096205E">
      <w:pPr>
        <w:autoSpaceDE w:val="0"/>
        <w:autoSpaceDN w:val="0"/>
        <w:adjustRightInd w:val="0"/>
        <w:ind w:left="1080" w:hanging="360"/>
        <w:jc w:val="both"/>
        <w:rPr>
          <w:rFonts w:ascii="Arial" w:hAnsi="Arial" w:cs="Arial"/>
          <w:b/>
          <w:bCs/>
          <w:color w:val="000000"/>
          <w:sz w:val="22"/>
          <w:szCs w:val="22"/>
          <w:lang w:eastAsia="en-CA"/>
        </w:rPr>
      </w:pPr>
      <w:r w:rsidRPr="0096205E">
        <w:rPr>
          <w:rFonts w:ascii="Arial" w:hAnsi="Arial" w:cs="Arial"/>
          <w:color w:val="000000"/>
          <w:sz w:val="22"/>
          <w:szCs w:val="22"/>
          <w:lang w:eastAsia="en-CA"/>
        </w:rPr>
        <w:t xml:space="preserve">• </w:t>
      </w:r>
      <w:r w:rsidR="008C3A44">
        <w:rPr>
          <w:rFonts w:ascii="Arial" w:hAnsi="Arial" w:cs="Arial"/>
          <w:b/>
          <w:bCs/>
          <w:color w:val="000000"/>
          <w:sz w:val="22"/>
          <w:szCs w:val="22"/>
          <w:lang w:eastAsia="en-CA"/>
        </w:rPr>
        <w:t>Out of Town Players</w:t>
      </w:r>
      <w:r w:rsidRPr="0096205E">
        <w:rPr>
          <w:rFonts w:ascii="Arial" w:hAnsi="Arial" w:cs="Arial"/>
          <w:b/>
          <w:bCs/>
          <w:color w:val="000000"/>
          <w:sz w:val="22"/>
          <w:szCs w:val="22"/>
          <w:lang w:eastAsia="en-CA"/>
        </w:rPr>
        <w:t xml:space="preserve"> </w:t>
      </w:r>
    </w:p>
    <w:p w:rsidR="00F0636D" w:rsidRDefault="008C3A44" w:rsidP="008C3A44">
      <w:pPr>
        <w:autoSpaceDE w:val="0"/>
        <w:autoSpaceDN w:val="0"/>
        <w:adjustRightInd w:val="0"/>
        <w:ind w:left="1080"/>
        <w:jc w:val="both"/>
        <w:rPr>
          <w:rFonts w:ascii="Arial" w:hAnsi="Arial" w:cs="Arial"/>
          <w:bCs/>
          <w:color w:val="000000"/>
          <w:sz w:val="20"/>
          <w:szCs w:val="20"/>
          <w:lang w:eastAsia="en-CA"/>
        </w:rPr>
      </w:pPr>
      <w:r w:rsidRPr="008C3A44">
        <w:rPr>
          <w:rFonts w:ascii="Arial" w:hAnsi="Arial" w:cs="Arial"/>
          <w:bCs/>
          <w:color w:val="000000"/>
          <w:sz w:val="20"/>
          <w:szCs w:val="20"/>
          <w:lang w:eastAsia="en-CA"/>
        </w:rPr>
        <w:t xml:space="preserve">Decision around player need </w:t>
      </w:r>
      <w:r>
        <w:rPr>
          <w:rFonts w:ascii="Arial" w:hAnsi="Arial" w:cs="Arial"/>
          <w:bCs/>
          <w:color w:val="000000"/>
          <w:sz w:val="20"/>
          <w:szCs w:val="20"/>
          <w:lang w:eastAsia="en-CA"/>
        </w:rPr>
        <w:t xml:space="preserve">(regarding import players) </w:t>
      </w:r>
      <w:r w:rsidRPr="008C3A44">
        <w:rPr>
          <w:rFonts w:ascii="Arial" w:hAnsi="Arial" w:cs="Arial"/>
          <w:bCs/>
          <w:color w:val="000000"/>
          <w:sz w:val="20"/>
          <w:szCs w:val="20"/>
          <w:lang w:eastAsia="en-CA"/>
        </w:rPr>
        <w:t xml:space="preserve">and team size should be determined prior to start of tryouts. We must make sure that </w:t>
      </w:r>
      <w:r w:rsidR="0036625A">
        <w:rPr>
          <w:rFonts w:ascii="Arial" w:hAnsi="Arial" w:cs="Arial"/>
          <w:bCs/>
          <w:color w:val="000000"/>
          <w:sz w:val="20"/>
          <w:szCs w:val="20"/>
          <w:lang w:eastAsia="en-CA"/>
        </w:rPr>
        <w:t>we consider the impact of imports on our local players</w:t>
      </w:r>
      <w:r w:rsidR="00F0636D">
        <w:rPr>
          <w:rFonts w:ascii="Arial" w:hAnsi="Arial" w:cs="Arial"/>
          <w:bCs/>
          <w:color w:val="000000"/>
          <w:sz w:val="20"/>
          <w:szCs w:val="20"/>
          <w:lang w:eastAsia="en-CA"/>
        </w:rPr>
        <w:t xml:space="preserve"> if they are allowed to play in WVMHA</w:t>
      </w:r>
      <w:r w:rsidR="0036625A">
        <w:rPr>
          <w:rFonts w:ascii="Arial" w:hAnsi="Arial" w:cs="Arial"/>
          <w:bCs/>
          <w:color w:val="000000"/>
          <w:sz w:val="20"/>
          <w:szCs w:val="20"/>
          <w:lang w:eastAsia="en-CA"/>
        </w:rPr>
        <w:t xml:space="preserve">. We must insure </w:t>
      </w:r>
      <w:r w:rsidRPr="008C3A44">
        <w:rPr>
          <w:rFonts w:ascii="Arial" w:hAnsi="Arial" w:cs="Arial"/>
          <w:bCs/>
          <w:color w:val="000000"/>
          <w:sz w:val="20"/>
          <w:szCs w:val="20"/>
          <w:lang w:eastAsia="en-CA"/>
        </w:rPr>
        <w:t>relationships with neighboring communities remain strong as often we require imported players to round out our teams</w:t>
      </w:r>
      <w:r w:rsidR="0036625A">
        <w:rPr>
          <w:rFonts w:ascii="Arial" w:hAnsi="Arial" w:cs="Arial"/>
          <w:bCs/>
          <w:color w:val="000000"/>
          <w:sz w:val="20"/>
          <w:szCs w:val="20"/>
          <w:lang w:eastAsia="en-CA"/>
        </w:rPr>
        <w:t xml:space="preserve"> in Bantam and Midget</w:t>
      </w:r>
      <w:r w:rsidRPr="008C3A44">
        <w:rPr>
          <w:rFonts w:ascii="Arial" w:hAnsi="Arial" w:cs="Arial"/>
          <w:bCs/>
          <w:color w:val="000000"/>
          <w:sz w:val="20"/>
          <w:szCs w:val="20"/>
          <w:lang w:eastAsia="en-CA"/>
        </w:rPr>
        <w:t>. Therefore, we must be careful to not to make decisions for solely one year’s team. Decisions that may have a negative impact on our relationships within and with our neighboring associations. The Board</w:t>
      </w:r>
      <w:r w:rsidR="00F0636D">
        <w:rPr>
          <w:rFonts w:ascii="Arial" w:hAnsi="Arial" w:cs="Arial"/>
          <w:bCs/>
          <w:color w:val="000000"/>
          <w:sz w:val="20"/>
          <w:szCs w:val="20"/>
          <w:lang w:eastAsia="en-CA"/>
        </w:rPr>
        <w:t xml:space="preserve"> reserves the right to intervene </w:t>
      </w:r>
      <w:r w:rsidRPr="008C3A44">
        <w:rPr>
          <w:rFonts w:ascii="Arial" w:hAnsi="Arial" w:cs="Arial"/>
          <w:bCs/>
          <w:color w:val="000000"/>
          <w:sz w:val="20"/>
          <w:szCs w:val="20"/>
          <w:lang w:eastAsia="en-CA"/>
        </w:rPr>
        <w:t xml:space="preserve">at any time </w:t>
      </w:r>
      <w:r w:rsidR="00F0636D">
        <w:rPr>
          <w:rFonts w:ascii="Arial" w:hAnsi="Arial" w:cs="Arial"/>
          <w:bCs/>
          <w:color w:val="000000"/>
          <w:sz w:val="20"/>
          <w:szCs w:val="20"/>
          <w:lang w:eastAsia="en-CA"/>
        </w:rPr>
        <w:t xml:space="preserve">regarding import players and dealings with neighboring associations. </w:t>
      </w:r>
    </w:p>
    <w:p w:rsidR="00F0636D" w:rsidRDefault="00F0636D" w:rsidP="008C3A44">
      <w:pPr>
        <w:autoSpaceDE w:val="0"/>
        <w:autoSpaceDN w:val="0"/>
        <w:adjustRightInd w:val="0"/>
        <w:ind w:left="1080"/>
        <w:jc w:val="both"/>
        <w:rPr>
          <w:rFonts w:ascii="Arial" w:hAnsi="Arial" w:cs="Arial"/>
          <w:bCs/>
          <w:color w:val="000000"/>
          <w:sz w:val="20"/>
          <w:szCs w:val="20"/>
          <w:lang w:eastAsia="en-CA"/>
        </w:rPr>
      </w:pPr>
    </w:p>
    <w:p w:rsidR="008C3A44" w:rsidRPr="008C3A44" w:rsidRDefault="00F0636D" w:rsidP="008C3A44">
      <w:pPr>
        <w:autoSpaceDE w:val="0"/>
        <w:autoSpaceDN w:val="0"/>
        <w:adjustRightInd w:val="0"/>
        <w:ind w:left="1080"/>
        <w:jc w:val="both"/>
        <w:rPr>
          <w:rFonts w:ascii="Arial" w:hAnsi="Arial" w:cs="Arial"/>
          <w:color w:val="000000"/>
          <w:sz w:val="20"/>
          <w:szCs w:val="20"/>
          <w:lang w:eastAsia="en-CA"/>
        </w:rPr>
      </w:pPr>
      <w:r>
        <w:rPr>
          <w:rFonts w:ascii="Arial" w:hAnsi="Arial" w:cs="Arial"/>
          <w:bCs/>
          <w:color w:val="000000"/>
          <w:sz w:val="20"/>
          <w:szCs w:val="20"/>
          <w:lang w:eastAsia="en-CA"/>
        </w:rPr>
        <w:t xml:space="preserve">Eligible players – currently are from Canal Flats and Golden. They must get release yearly from their home association and ‘no team in category’ must be declared in order to meet BC Hockey transfer regulations.  </w:t>
      </w:r>
      <w:r w:rsidR="008C3A44" w:rsidRPr="008C3A44">
        <w:rPr>
          <w:rFonts w:ascii="Arial" w:hAnsi="Arial" w:cs="Arial"/>
          <w:bCs/>
          <w:color w:val="000000"/>
          <w:sz w:val="20"/>
          <w:szCs w:val="20"/>
          <w:lang w:eastAsia="en-CA"/>
        </w:rPr>
        <w:t xml:space="preserve"> </w:t>
      </w:r>
    </w:p>
    <w:p w:rsidR="0096205E" w:rsidRDefault="0096205E" w:rsidP="00273E72">
      <w:pPr>
        <w:autoSpaceDE w:val="0"/>
        <w:autoSpaceDN w:val="0"/>
        <w:adjustRightInd w:val="0"/>
        <w:ind w:right="576"/>
        <w:jc w:val="both"/>
        <w:rPr>
          <w:rFonts w:ascii="Arial" w:hAnsi="Arial" w:cs="Arial"/>
          <w:color w:val="000000"/>
          <w:sz w:val="22"/>
          <w:szCs w:val="22"/>
          <w:lang w:eastAsia="en-CA"/>
        </w:rPr>
      </w:pPr>
    </w:p>
    <w:p w:rsidR="00C11892" w:rsidRDefault="00C11892" w:rsidP="00273E72">
      <w:pPr>
        <w:autoSpaceDE w:val="0"/>
        <w:autoSpaceDN w:val="0"/>
        <w:adjustRightInd w:val="0"/>
        <w:ind w:right="576"/>
        <w:jc w:val="both"/>
        <w:rPr>
          <w:rFonts w:ascii="Arial" w:hAnsi="Arial" w:cs="Arial"/>
          <w:color w:val="000000"/>
          <w:sz w:val="22"/>
          <w:szCs w:val="22"/>
          <w:lang w:eastAsia="en-CA"/>
        </w:rPr>
      </w:pPr>
      <w:bookmarkStart w:id="0" w:name="_GoBack"/>
      <w:bookmarkEnd w:id="0"/>
    </w:p>
    <w:p w:rsidR="007B46E7" w:rsidRDefault="007B46E7" w:rsidP="007B46E7">
      <w:pPr>
        <w:autoSpaceDE w:val="0"/>
        <w:autoSpaceDN w:val="0"/>
        <w:adjustRightInd w:val="0"/>
        <w:ind w:right="576" w:firstLine="720"/>
        <w:jc w:val="both"/>
        <w:rPr>
          <w:rFonts w:ascii="Arial" w:hAnsi="Arial" w:cs="Arial"/>
          <w:b/>
          <w:bCs/>
          <w:color w:val="000000"/>
          <w:sz w:val="22"/>
          <w:szCs w:val="22"/>
          <w:lang w:eastAsia="en-CA"/>
        </w:rPr>
      </w:pPr>
      <w:r w:rsidRPr="0096205E">
        <w:rPr>
          <w:rFonts w:ascii="Arial" w:hAnsi="Arial" w:cs="Arial"/>
          <w:color w:val="000000"/>
          <w:sz w:val="22"/>
          <w:szCs w:val="22"/>
          <w:lang w:eastAsia="en-CA"/>
        </w:rPr>
        <w:t xml:space="preserve">• </w:t>
      </w:r>
      <w:r w:rsidRPr="0096205E">
        <w:rPr>
          <w:rFonts w:ascii="Arial" w:hAnsi="Arial" w:cs="Arial"/>
          <w:b/>
          <w:bCs/>
          <w:color w:val="000000"/>
          <w:sz w:val="22"/>
          <w:szCs w:val="22"/>
          <w:lang w:eastAsia="en-CA"/>
        </w:rPr>
        <w:t xml:space="preserve"> </w:t>
      </w:r>
      <w:r>
        <w:rPr>
          <w:rFonts w:ascii="Arial" w:hAnsi="Arial" w:cs="Arial"/>
          <w:b/>
          <w:bCs/>
          <w:color w:val="000000"/>
          <w:sz w:val="22"/>
          <w:szCs w:val="22"/>
          <w:lang w:eastAsia="en-CA"/>
        </w:rPr>
        <w:t>Parents / Coaching Staff</w:t>
      </w:r>
    </w:p>
    <w:p w:rsidR="007B46E7" w:rsidRPr="007B46E7" w:rsidRDefault="007B46E7" w:rsidP="007B46E7">
      <w:pPr>
        <w:autoSpaceDE w:val="0"/>
        <w:autoSpaceDN w:val="0"/>
        <w:adjustRightInd w:val="0"/>
        <w:ind w:left="720" w:right="576"/>
        <w:jc w:val="both"/>
        <w:rPr>
          <w:rFonts w:ascii="Arial" w:hAnsi="Arial" w:cs="Arial"/>
          <w:color w:val="000000"/>
          <w:sz w:val="20"/>
          <w:szCs w:val="20"/>
          <w:lang w:eastAsia="en-CA"/>
        </w:rPr>
      </w:pPr>
      <w:r w:rsidRPr="007B46E7">
        <w:rPr>
          <w:rFonts w:ascii="Arial" w:hAnsi="Arial" w:cs="Arial"/>
          <w:bCs/>
          <w:color w:val="000000"/>
          <w:sz w:val="20"/>
          <w:szCs w:val="20"/>
          <w:lang w:eastAsia="en-CA"/>
        </w:rPr>
        <w:t xml:space="preserve">Parents </w:t>
      </w:r>
      <w:r w:rsidR="00180415">
        <w:rPr>
          <w:rFonts w:ascii="Arial" w:hAnsi="Arial" w:cs="Arial"/>
          <w:bCs/>
          <w:color w:val="000000"/>
          <w:sz w:val="20"/>
          <w:szCs w:val="20"/>
          <w:lang w:eastAsia="en-CA"/>
        </w:rPr>
        <w:t xml:space="preserve">of player </w:t>
      </w:r>
      <w:r w:rsidRPr="007B46E7">
        <w:rPr>
          <w:rFonts w:ascii="Arial" w:hAnsi="Arial" w:cs="Arial"/>
          <w:bCs/>
          <w:color w:val="000000"/>
          <w:sz w:val="20"/>
          <w:szCs w:val="20"/>
          <w:lang w:eastAsia="en-CA"/>
        </w:rPr>
        <w:t xml:space="preserve">may or may not be permitted into exit interviews – discretion of the coaching staff. Parents not happy with decision </w:t>
      </w:r>
      <w:r w:rsidR="00955CC2">
        <w:rPr>
          <w:rFonts w:ascii="Arial" w:hAnsi="Arial" w:cs="Arial"/>
          <w:bCs/>
          <w:color w:val="000000"/>
          <w:sz w:val="20"/>
          <w:szCs w:val="20"/>
          <w:lang w:eastAsia="en-CA"/>
        </w:rPr>
        <w:t xml:space="preserve">involving selection </w:t>
      </w:r>
      <w:r w:rsidRPr="007B46E7">
        <w:rPr>
          <w:rFonts w:ascii="Arial" w:hAnsi="Arial" w:cs="Arial"/>
          <w:bCs/>
          <w:color w:val="000000"/>
          <w:sz w:val="20"/>
          <w:szCs w:val="20"/>
          <w:lang w:eastAsia="en-CA"/>
        </w:rPr>
        <w:t>need to be reminded to exercise the 24-hr rule and may be deflected to the Board. The Board will then be able to discuss situation</w:t>
      </w:r>
      <w:r w:rsidR="00E14C29">
        <w:rPr>
          <w:rFonts w:ascii="Arial" w:hAnsi="Arial" w:cs="Arial"/>
          <w:bCs/>
          <w:color w:val="000000"/>
          <w:sz w:val="20"/>
          <w:szCs w:val="20"/>
          <w:lang w:eastAsia="en-CA"/>
        </w:rPr>
        <w:t>/decis</w:t>
      </w:r>
      <w:r w:rsidR="00180415">
        <w:rPr>
          <w:rFonts w:ascii="Arial" w:hAnsi="Arial" w:cs="Arial"/>
          <w:bCs/>
          <w:color w:val="000000"/>
          <w:sz w:val="20"/>
          <w:szCs w:val="20"/>
          <w:lang w:eastAsia="en-CA"/>
        </w:rPr>
        <w:t>i</w:t>
      </w:r>
      <w:r w:rsidR="00E14C29">
        <w:rPr>
          <w:rFonts w:ascii="Arial" w:hAnsi="Arial" w:cs="Arial"/>
          <w:bCs/>
          <w:color w:val="000000"/>
          <w:sz w:val="20"/>
          <w:szCs w:val="20"/>
          <w:lang w:eastAsia="en-CA"/>
        </w:rPr>
        <w:t>on with the disgruntled parent/guardian</w:t>
      </w:r>
      <w:r w:rsidRPr="007B46E7">
        <w:rPr>
          <w:rFonts w:ascii="Arial" w:hAnsi="Arial" w:cs="Arial"/>
          <w:bCs/>
          <w:color w:val="000000"/>
          <w:sz w:val="20"/>
          <w:szCs w:val="20"/>
          <w:lang w:eastAsia="en-CA"/>
        </w:rPr>
        <w:t xml:space="preserve"> once </w:t>
      </w:r>
      <w:r w:rsidR="00E14C29">
        <w:rPr>
          <w:rFonts w:ascii="Arial" w:hAnsi="Arial" w:cs="Arial"/>
          <w:bCs/>
          <w:color w:val="000000"/>
          <w:sz w:val="20"/>
          <w:szCs w:val="20"/>
          <w:lang w:eastAsia="en-CA"/>
        </w:rPr>
        <w:t>the ‘</w:t>
      </w:r>
      <w:r w:rsidR="00E14C29" w:rsidRPr="007B46E7">
        <w:rPr>
          <w:rFonts w:ascii="Arial" w:hAnsi="Arial" w:cs="Arial"/>
          <w:bCs/>
          <w:color w:val="000000"/>
          <w:sz w:val="20"/>
          <w:szCs w:val="20"/>
          <w:lang w:eastAsia="en-CA"/>
        </w:rPr>
        <w:t>written report</w:t>
      </w:r>
      <w:r w:rsidR="00E14C29">
        <w:rPr>
          <w:rFonts w:ascii="Arial" w:hAnsi="Arial" w:cs="Arial"/>
          <w:bCs/>
          <w:color w:val="000000"/>
          <w:sz w:val="20"/>
          <w:szCs w:val="20"/>
          <w:lang w:eastAsia="en-CA"/>
        </w:rPr>
        <w:t>’,</w:t>
      </w:r>
      <w:r w:rsidR="00E14C29" w:rsidRPr="007B46E7">
        <w:rPr>
          <w:rFonts w:ascii="Arial" w:hAnsi="Arial" w:cs="Arial"/>
          <w:bCs/>
          <w:color w:val="000000"/>
          <w:sz w:val="20"/>
          <w:szCs w:val="20"/>
          <w:lang w:eastAsia="en-CA"/>
        </w:rPr>
        <w:t xml:space="preserve"> submitted by the coaching staff</w:t>
      </w:r>
      <w:r w:rsidR="00E14C29">
        <w:rPr>
          <w:rFonts w:ascii="Arial" w:hAnsi="Arial" w:cs="Arial"/>
          <w:bCs/>
          <w:color w:val="000000"/>
          <w:sz w:val="20"/>
          <w:szCs w:val="20"/>
          <w:lang w:eastAsia="en-CA"/>
        </w:rPr>
        <w:t xml:space="preserve">, has been </w:t>
      </w:r>
      <w:r w:rsidRPr="007B46E7">
        <w:rPr>
          <w:rFonts w:ascii="Arial" w:hAnsi="Arial" w:cs="Arial"/>
          <w:bCs/>
          <w:color w:val="000000"/>
          <w:sz w:val="20"/>
          <w:szCs w:val="20"/>
          <w:lang w:eastAsia="en-CA"/>
        </w:rPr>
        <w:t>review</w:t>
      </w:r>
      <w:r w:rsidR="00E14C29">
        <w:rPr>
          <w:rFonts w:ascii="Arial" w:hAnsi="Arial" w:cs="Arial"/>
          <w:bCs/>
          <w:color w:val="000000"/>
          <w:sz w:val="20"/>
          <w:szCs w:val="20"/>
          <w:lang w:eastAsia="en-CA"/>
        </w:rPr>
        <w:t>ed</w:t>
      </w:r>
      <w:r w:rsidRPr="007B46E7">
        <w:rPr>
          <w:rFonts w:ascii="Arial" w:hAnsi="Arial" w:cs="Arial"/>
          <w:bCs/>
          <w:color w:val="000000"/>
          <w:sz w:val="20"/>
          <w:szCs w:val="20"/>
          <w:lang w:eastAsia="en-CA"/>
        </w:rPr>
        <w:t>.</w:t>
      </w:r>
      <w:r w:rsidR="00955CC2">
        <w:rPr>
          <w:rFonts w:ascii="Arial" w:hAnsi="Arial" w:cs="Arial"/>
          <w:bCs/>
          <w:color w:val="000000"/>
          <w:sz w:val="20"/>
          <w:szCs w:val="20"/>
          <w:lang w:eastAsia="en-CA"/>
        </w:rPr>
        <w:t xml:space="preserve"> </w:t>
      </w:r>
      <w:r w:rsidRPr="007B46E7">
        <w:rPr>
          <w:rFonts w:ascii="Arial" w:hAnsi="Arial" w:cs="Arial"/>
          <w:bCs/>
          <w:color w:val="000000"/>
          <w:sz w:val="20"/>
          <w:szCs w:val="20"/>
          <w:lang w:eastAsia="en-CA"/>
        </w:rPr>
        <w:t xml:space="preserve">  </w:t>
      </w:r>
    </w:p>
    <w:p w:rsidR="0096205E" w:rsidRPr="007B46E7" w:rsidRDefault="0096205E" w:rsidP="0096205E">
      <w:pPr>
        <w:autoSpaceDE w:val="0"/>
        <w:autoSpaceDN w:val="0"/>
        <w:adjustRightInd w:val="0"/>
        <w:ind w:right="576"/>
        <w:jc w:val="both"/>
        <w:rPr>
          <w:rFonts w:ascii="Arial" w:hAnsi="Arial" w:cs="Arial"/>
          <w:color w:val="000000"/>
          <w:sz w:val="20"/>
          <w:szCs w:val="20"/>
          <w:lang w:eastAsia="en-CA"/>
        </w:rPr>
      </w:pPr>
    </w:p>
    <w:sectPr w:rsidR="0096205E" w:rsidRPr="007B46E7" w:rsidSect="00B461FC">
      <w:pgSz w:w="12240" w:h="15840"/>
      <w:pgMar w:top="993"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045AC"/>
    <w:multiLevelType w:val="hybridMultilevel"/>
    <w:tmpl w:val="3A5C5216"/>
    <w:lvl w:ilvl="0" w:tplc="D542FD4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7CBF10C4"/>
    <w:multiLevelType w:val="hybridMultilevel"/>
    <w:tmpl w:val="1FE620B6"/>
    <w:lvl w:ilvl="0" w:tplc="64BE5DC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422A9E"/>
    <w:rsid w:val="00036F3E"/>
    <w:rsid w:val="000A1D87"/>
    <w:rsid w:val="000B5AB3"/>
    <w:rsid w:val="0017081A"/>
    <w:rsid w:val="00180415"/>
    <w:rsid w:val="00192C9E"/>
    <w:rsid w:val="001F5D13"/>
    <w:rsid w:val="00224B76"/>
    <w:rsid w:val="002712C6"/>
    <w:rsid w:val="00273E72"/>
    <w:rsid w:val="0036625A"/>
    <w:rsid w:val="003D0AB1"/>
    <w:rsid w:val="004229E3"/>
    <w:rsid w:val="00422A9E"/>
    <w:rsid w:val="00446005"/>
    <w:rsid w:val="00467F97"/>
    <w:rsid w:val="00591D08"/>
    <w:rsid w:val="006079CA"/>
    <w:rsid w:val="00687587"/>
    <w:rsid w:val="007368B9"/>
    <w:rsid w:val="007B46E7"/>
    <w:rsid w:val="007D293B"/>
    <w:rsid w:val="0085143E"/>
    <w:rsid w:val="008A66CA"/>
    <w:rsid w:val="008B22EC"/>
    <w:rsid w:val="008C3A44"/>
    <w:rsid w:val="008C5A0E"/>
    <w:rsid w:val="00955CC2"/>
    <w:rsid w:val="0096205E"/>
    <w:rsid w:val="00982E34"/>
    <w:rsid w:val="009C2C66"/>
    <w:rsid w:val="00B2587B"/>
    <w:rsid w:val="00B461FC"/>
    <w:rsid w:val="00B54BA0"/>
    <w:rsid w:val="00B9622E"/>
    <w:rsid w:val="00BB29E8"/>
    <w:rsid w:val="00C11892"/>
    <w:rsid w:val="00C13C2E"/>
    <w:rsid w:val="00C63517"/>
    <w:rsid w:val="00C8582C"/>
    <w:rsid w:val="00C85B03"/>
    <w:rsid w:val="00CE6806"/>
    <w:rsid w:val="00D23287"/>
    <w:rsid w:val="00D26A41"/>
    <w:rsid w:val="00D57F01"/>
    <w:rsid w:val="00DD2C1F"/>
    <w:rsid w:val="00DE73C8"/>
    <w:rsid w:val="00E01C29"/>
    <w:rsid w:val="00E1024B"/>
    <w:rsid w:val="00E14C29"/>
    <w:rsid w:val="00E6618E"/>
    <w:rsid w:val="00E71AD1"/>
    <w:rsid w:val="00E9534C"/>
    <w:rsid w:val="00EA6C4C"/>
    <w:rsid w:val="00EA7C64"/>
    <w:rsid w:val="00EC369F"/>
    <w:rsid w:val="00F0636D"/>
    <w:rsid w:val="00F31385"/>
    <w:rsid w:val="00F636BC"/>
    <w:rsid w:val="00FA4E8E"/>
    <w:rsid w:val="00FB43C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C1F"/>
    <w:rPr>
      <w:sz w:val="24"/>
      <w:szCs w:val="24"/>
      <w:lang w:eastAsia="en-US"/>
    </w:rPr>
  </w:style>
  <w:style w:type="paragraph" w:styleId="Heading1">
    <w:name w:val="heading 1"/>
    <w:basedOn w:val="Normal"/>
    <w:next w:val="Normal"/>
    <w:qFormat/>
    <w:rsid w:val="00DD2C1F"/>
    <w:pPr>
      <w:keepNext/>
      <w:jc w:val="center"/>
      <w:outlineLvl w:val="0"/>
    </w:pPr>
    <w:rPr>
      <w:rFonts w:ascii="Arial" w:hAnsi="Arial" w:cs="Arial"/>
      <w:b/>
      <w:bCs/>
      <w:color w:val="0000FF"/>
      <w:sz w:val="32"/>
      <w:szCs w:val="32"/>
    </w:rPr>
  </w:style>
  <w:style w:type="paragraph" w:styleId="Heading2">
    <w:name w:val="heading 2"/>
    <w:basedOn w:val="Normal"/>
    <w:next w:val="Normal"/>
    <w:qFormat/>
    <w:rsid w:val="00DD2C1F"/>
    <w:pPr>
      <w:keepNext/>
      <w:jc w:val="center"/>
      <w:outlineLvl w:val="1"/>
    </w:pPr>
    <w:rPr>
      <w:rFonts w:ascii="Arial" w:hAnsi="Arial" w:cs="Arial"/>
      <w:b/>
      <w:bCs/>
      <w:color w:val="FF66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1FC"/>
    <w:pPr>
      <w:spacing w:before="100" w:beforeAutospacing="1" w:after="100" w:afterAutospacing="1"/>
    </w:pPr>
    <w:rPr>
      <w:rFonts w:eastAsiaTheme="minorHAnsi"/>
      <w:lang w:eastAsia="en-CA"/>
    </w:rPr>
  </w:style>
  <w:style w:type="paragraph" w:styleId="BalloonText">
    <w:name w:val="Balloon Text"/>
    <w:basedOn w:val="Normal"/>
    <w:link w:val="BalloonTextChar"/>
    <w:rsid w:val="00C85B03"/>
    <w:rPr>
      <w:rFonts w:ascii="Tahoma" w:hAnsi="Tahoma" w:cs="Tahoma"/>
      <w:sz w:val="16"/>
      <w:szCs w:val="16"/>
    </w:rPr>
  </w:style>
  <w:style w:type="character" w:customStyle="1" w:styleId="BalloonTextChar">
    <w:name w:val="Balloon Text Char"/>
    <w:basedOn w:val="DefaultParagraphFont"/>
    <w:link w:val="BalloonText"/>
    <w:rsid w:val="00C85B03"/>
    <w:rPr>
      <w:rFonts w:ascii="Tahoma" w:hAnsi="Tahoma" w:cs="Tahoma"/>
      <w:sz w:val="16"/>
      <w:szCs w:val="16"/>
      <w:lang w:eastAsia="en-US"/>
    </w:rPr>
  </w:style>
  <w:style w:type="paragraph" w:customStyle="1" w:styleId="Default">
    <w:name w:val="Default"/>
    <w:rsid w:val="00CE6806"/>
    <w:pPr>
      <w:autoSpaceDE w:val="0"/>
      <w:autoSpaceDN w:val="0"/>
      <w:adjustRightInd w:val="0"/>
    </w:pPr>
    <w:rPr>
      <w:rFonts w:ascii="Trebuchet MS" w:eastAsiaTheme="minorHAnsi" w:hAnsi="Trebuchet MS" w:cs="Trebuchet MS"/>
      <w:color w:val="000000"/>
      <w:sz w:val="24"/>
      <w:szCs w:val="24"/>
      <w:lang w:eastAsia="en-US"/>
    </w:rPr>
  </w:style>
  <w:style w:type="paragraph" w:styleId="ListParagraph">
    <w:name w:val="List Paragraph"/>
    <w:basedOn w:val="Normal"/>
    <w:uiPriority w:val="34"/>
    <w:qFormat/>
    <w:rsid w:val="0096205E"/>
    <w:pPr>
      <w:ind w:left="720"/>
      <w:contextualSpacing/>
    </w:pPr>
  </w:style>
</w:styles>
</file>

<file path=word/webSettings.xml><?xml version="1.0" encoding="utf-8"?>
<w:webSettings xmlns:r="http://schemas.openxmlformats.org/officeDocument/2006/relationships" xmlns:w="http://schemas.openxmlformats.org/wordprocessingml/2006/main">
  <w:divs>
    <w:div w:id="4024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CE4FF-7458-4492-A88A-D44C50B2D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McDonalds</dc:creator>
  <cp:lastModifiedBy>bdonahue</cp:lastModifiedBy>
  <cp:revision>2</cp:revision>
  <cp:lastPrinted>2013-09-25T14:56:00Z</cp:lastPrinted>
  <dcterms:created xsi:type="dcterms:W3CDTF">2016-09-02T00:29:00Z</dcterms:created>
  <dcterms:modified xsi:type="dcterms:W3CDTF">2016-09-02T00:29:00Z</dcterms:modified>
</cp:coreProperties>
</file>